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Информационный бюллетень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Условиях проведения Слёта юных туристов и краеведов Самарской области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Слёт проводится с 16 по 19 июня 2025 года на территории Ставропольского района (кемпинг «Пискалы», окрестности с. Пискалы). Проживание участников Слёта осуществляется в кемпинге «Пискалы», в условиях природной среды с приготовлением пищи на костре или на портативных газовых горелках, возможна организация бесплатного привозного горячего питания от соорганизаторов. Проживание в кемпинге «Пискалы» - платное (для участников Слета – 100 руб. в сутки за 1 человека). Заезд участников в кемпинг 16 июня 2025 года – с 12.00 часов. Отъезд 19 июня до 18.00 часов. Мандатная комиссия работает 16 июня с 12.00 до 15.00 часов. Открытие Слета – 16.06.25 г. в 18.00 часов. График работы туристской и краеведческой программ: 17,18 июня с 10.00 до 13.00 и с 15.00 до 18.00; конкурсная программа - с 20.00 до 22.30. Закрытие Слета 19 июня – в 16.00. Спортивная квалификация для участия в соревнованиях не требуется.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Туристской программы Слета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Виды дистанций, участники соревнований и требования к ним</w:t>
      </w:r>
      <w:r w:rsidDel="00000000" w:rsidR="00000000" w:rsidRPr="00000000">
        <w:rPr>
          <w:rtl w:val="0"/>
        </w:rPr>
      </w:r>
    </w:p>
    <w:tbl>
      <w:tblPr>
        <w:tblStyle w:val="Table1"/>
        <w:tblW w:w="109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70"/>
        <w:gridCol w:w="1820"/>
        <w:gridCol w:w="2065"/>
        <w:gridCol w:w="2867"/>
        <w:gridCol w:w="2177"/>
        <w:tblGridChange w:id="0">
          <w:tblGrid>
            <w:gridCol w:w="2070"/>
            <w:gridCol w:w="1820"/>
            <w:gridCol w:w="2065"/>
            <w:gridCol w:w="2867"/>
            <w:gridCol w:w="2177"/>
          </w:tblGrid>
        </w:tblGridChange>
      </w:tblGrid>
      <w:tr>
        <w:trPr>
          <w:cantSplit w:val="0"/>
          <w:trHeight w:val="10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Дистанция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77" w:right="-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Возраст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77" w:right="-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участников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43" w:right="-7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(по году рожд-я, не моложе 8 лет)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Возрастная группа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Необходимое снаряжение для прохождения дистанции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Примечание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Пешеходная (лично, 1 класс)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– 11 лет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12 -13 лет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Индивидуальная страховочная система (ИСС), каска, перчатки, спец. тур. снаряжение для преодоления технических этапов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66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Каждый участник проходит дистанцию «Пешеходная» не более 1 раза (одна дистанция на выбор – 1 или 2 класс)</w:t>
            </w:r>
          </w:p>
        </w:tc>
      </w:tr>
      <w:tr>
        <w:trPr>
          <w:cantSplit w:val="1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Пешеходная (лично, 2 класс)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 – 11 лет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12 -13 лет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На средствах передвижения – велосипед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 класс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– 11 лет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12 -13 лет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Каска, велосипед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Личный зачет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Ориентирование на местности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– 11 лет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12 - 13 лет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Компас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Личный зачет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Горная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8-11 лет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– 13 лет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Индивидуальная страховочная система (ИСС), каска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Личный зачет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Водная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(байдарка)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– 13 лет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Каска, спасательных жилет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Мужские и смешенные экипажи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Водная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(командная гонка эстафета катамаран)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– 13 лет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Каска, спасательный жилет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Смешенный экипаж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Военно-спортивная эстафета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– 13 лет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Каска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 участника, не зависимо от пола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Конкурс туристских узлов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 – 11 лет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12 - 13 лет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 – 15 лет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  и старше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мальчики/девочки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юноши/девушки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юниоры/юниорки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Веревка – 1-2 метра (диаметр от 6 до 10 мм)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64" w:right="-15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Не более 2 участников от команды в возрастной группе – 1 мальчик и 1 девочка</w:t>
            </w:r>
          </w:p>
        </w:tc>
      </w:tr>
    </w:tbl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0" w:before="0" w:line="240" w:lineRule="auto"/>
        <w:ind w:left="0" w:right="0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по технике туризма проводятся в соответствии с «Регламентом проведения спортивных соревнований по СТ в редакции 2022 г.». Одежда и снаряжение участников должно соответствовать требованиям «Правил вида спорта «спортивный туризм» и регламенту.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возможных этапов на дистанции «Пешеходная». Условия подведения итогов.</w:t>
      </w:r>
      <w:r w:rsidDel="00000000" w:rsidR="00000000" w:rsidRPr="00000000">
        <w:rPr>
          <w:rtl w:val="0"/>
        </w:rPr>
      </w:r>
    </w:p>
    <w:tbl>
      <w:tblPr>
        <w:tblStyle w:val="Table2"/>
        <w:tblW w:w="106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5"/>
        <w:gridCol w:w="3065"/>
        <w:gridCol w:w="2268"/>
        <w:gridCol w:w="2835"/>
        <w:gridCol w:w="1033"/>
        <w:gridCol w:w="1004"/>
        <w:tblGridChange w:id="0">
          <w:tblGrid>
            <w:gridCol w:w="445"/>
            <w:gridCol w:w="3065"/>
            <w:gridCol w:w="2268"/>
            <w:gridCol w:w="2835"/>
            <w:gridCol w:w="1033"/>
            <w:gridCol w:w="100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№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Технические приемы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Параметры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 класс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 класс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Переправа по параллельным перилам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Самостраховка, перила судейские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этапа,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10-25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15-30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Угол наклона перил, град.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0-5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Подъем по склону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Самостраховка, перила судейские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этапа,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10-40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Крутизна склона, град.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20-40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Спуск по склону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Самостраховка, перила судейские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этапа,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Крутизна склона, град.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</w:tr>
      <w:tr>
        <w:trPr>
          <w:cantSplit w:val="1"/>
          <w:trHeight w:val="70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Организация перил, самостраховка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этапа,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10-15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Крутизна склона, град.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20-40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Переправа по бревну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Самостраховка, перила судейские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этапа,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5-20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5-20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бревна,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5-12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5-12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Траверс склона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Самостраховка, перила судейские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этапа,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15-40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Крутизна склона, град.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20-40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20-40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Навесная переправа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Самостраховка, перила судейские, сопровождение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этапа,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15-30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Угол наклона перил, град.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0-19</w:t>
            </w:r>
          </w:p>
        </w:tc>
      </w:tr>
      <w:tr>
        <w:trPr>
          <w:cantSplit w:val="1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61" w:right="-25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Переправа методом "вертикальный маятник"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851"/>
              </w:tabs>
              <w:spacing w:after="0" w:before="0" w:line="240" w:lineRule="auto"/>
              <w:ind w:left="-108" w:right="-10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Самостраховка, перила судейские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Длина этапа, м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2-5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2-5</w:t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09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высота опоры для закрепления перил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4-10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4-10</w:t>
            </w:r>
          </w:p>
        </w:tc>
      </w:tr>
    </w:tbl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проводятся по бесштрафовой системе оценки нарушений. Результат участника на дистанции определяется по времени прохождения дистанции, с учетом снятий с этапов.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прохождения дистанции «Горная»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проводятся в личном зачете – индивидуальное лазание по вертикальному стенду с зацепами. Финиш считается по касанию верхней призмы. Участники в обязательном порядке обеспечиваются верхней судейской страховкой. Страховка участника производится одинарной веревкой, предоставляемой организаторами соревнований. Качество и текущее состояние страховочной веревки на протяжении соревнований контролирует судья.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 должен выходить на старт в личной экипировке, удовлетворяющей требованиям безопасности (низ страховочной системы, карабин в силовом кольце, каска). Участнику на старте предоставляется чип, которым он производит отметку на старте и на финише.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прохождении трассы участники должны самостоятельно следить за тем, чтобы страховочная веревка находилась в правильном положении и не цепляясь  за неровности рельефа. В случае угрозы безопасности судья должен дать команду участнику о необходимости исправить положение веревки или остановиться. Если участник продолжает лазание в ущерб безопасности после команды судьи, то его результат в данном виде аннулируется. Если опасная ситуация возникла не по вине участника, ему дается повторный старт. За грубое нарушение правил соревнований и требований безопасности главный судья имеет право отстранить от соревнований участника или команду (в этом случае результаты участника или команды аннулируются.)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Участники стартуют по готовности. Участники соревнований могут принимать участие после просмотра и объяснения трассы. Верхние и боковые края щита нельзя использовать в качестве опоры. Участникам не запрещается пользоваться магнезией.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Личное снаряжение для лазания и узел, которым участник привязывается к веревке, должны быть осмотрены и одобрены судьей до выхода участника на старт. Безопасность на дистанции контролируется начальником дистанции, главным судьей вида, зам.гл.судьи по безопасности. Использование только нижней беседки регламентируется с согласия судейской коллегии. На дистанции обязательная форма одежды: каска,  закрытые колени и локти.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прохождения дистанции «На средствах передвижения - велосипед»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 дистанции: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класс (короткая), на грунтовой площадке.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Требования к участникам: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Соревнования проводятся на технически исправных велосипедах любого типа с диаметром колес не менее 20 дюймов (50 см). Вся дистанция проходится в касках. Участники не прошедшие предстартовую проверку и техосмотр на старт не допускаются.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 фигур — 4-5.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Расстояние между отдельными фигурами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— от 5 до 7 метров.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Возможные фигуры на дистанции: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Ворота. Участник проезжает через ворота, образованные двумя вертикальными стойками, установленными на расстоянии 1 м друг от друга и поперечной перекладиной на высоте 1,5 метра. Перекладина не закреплена и свободно лежит на стойках.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Восьмерка. Фигуру образуют две соприкасающиеся окружности диаметром 3,5 м, с двумя разрывами шириной 1,5 м. Участник въезжает через один из разрывов, разворачивается сначала внутри одной окружности, замыкая круг, затем внутри другой, но в противоположном направлении, также замыкая круг, и выезжает через второй разрыв, образуя траекторией движения восьмерку.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Змейка. Участник последовательно проезжает все проезды между 6-ю стойками высотой 0,5 м, установленными через 1,8 м в один ряд. Ограничительные линии фигуры проводятся параллельно линии стоек на расстоянии 2 м, с двух сторон от нее.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Круг. Фигуру образует окружность диаметром 3м, с разрывом 1м. По окружности равномерно устанавливаются 9 ограничителей. Участник въезжает через разрыв, разворачивается внутри нее и выезжает через разрыв обратно, не сбивая ограничители и не пересекая разметку. 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Качели. Фигуру образует доска, длиной 2,5 м и шириной 0,25 - 0,30 м, установленной на опоре высотой 0,25м. Спортсмен въезжает на доску с опущенной стороны двумя колёсами и пересекает противоположный торец также двумя колёсами. 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Стоп-линия. Участник останавливается передним колесом на обозначенном участке. Ширина участка 0,5 м, длина коридора разгона 30 м, Время задержания на стоп-линии — 3 сек.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Штрафная таблица:</w:t>
      </w:r>
    </w:p>
    <w:tbl>
      <w:tblPr>
        <w:tblStyle w:val="Table3"/>
        <w:tblW w:w="9930.0" w:type="dxa"/>
        <w:jc w:val="left"/>
        <w:tblLayout w:type="fixed"/>
        <w:tblLook w:val="0000"/>
      </w:tblPr>
      <w:tblGrid>
        <w:gridCol w:w="7660"/>
        <w:gridCol w:w="2270"/>
        <w:tblGridChange w:id="0">
          <w:tblGrid>
            <w:gridCol w:w="7660"/>
            <w:gridCol w:w="22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Ошибки и нарушения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Штрафные баллы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Касание ногой  земли или иной опоры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Выезд одним колесом за разметку проходимой  фигуры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Сбитая или сдвинутая стойка, ограничитель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Пропуск элемента разметки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Нарушение порядка прохождения фигур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Выезд двумя колесами за разметку проходимой фигуры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Переезд-недоезд стоп-линии, сбитая планка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Падение велосипеда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Отрыв колеса (колес)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Падение участника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bookmarkStart w:colFirst="0" w:colLast="0" w:name="hbfdriezl78" w:id="0"/>
          <w:bookmarkEnd w:id="0"/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Объезд (пропуск)  препятствия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дисквалификация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-382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Техническая или физическая невозможность прохождения дистанции 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58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дисквалификация</w:t>
            </w:r>
          </w:p>
        </w:tc>
      </w:tr>
    </w:tbl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Определение результатов, награждение победителей.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Зачет соревнований - личный. Результат участника на дистанции определяется по сумме основного времени, затраченного участником на прохождение дистанции, и штрафного времени, полученного участником за ошибки при прохождении отдельных фигур или препятствий. 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Место участника определяется по результату прохождения дистанции. Если несколько спортсменов имеют одинаковый результат, им присуждается одинаковое место. Цена 1 штрафного балла составляет 5 секунд. </w:t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прохождения дистанции «Водная-байдарка»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 дистанции: 1.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Общая протяженность дистанции: 225 метров, количество ворот: не менее 5. </w:t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Категория сложности определяющих препятствий: 1.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Ворота проходятся соответственно маркировке: зеленые ворота по течению, красные ворота против течения. В воротах свободного хода черно-белые вехи располагаются по обоим бортам судна. Порядок прохождения таких ворот – произвольный.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Результат определяется по сумме времени прохождения дистанции и штрафного времени, полученного при прохождении ворот. При подсчёте штрафные баллы переводятся во время: 1 балл = 1 секунда. Штрафные баллы за прохождение ворот: 0 баллов – пересечение линии ворот всеми гребцами и байдаркой согласно маркировке без касания вех (чистое прохождение). 5 баллов – пересечение линии ворот всеми гребцами и байдаркой согласно маркировке с одним или несколькими касаниями одной или двух вех. 20 баллов – пересечение линии ворот согласно маркировке одним участником. 50 баллов – непрохождение ворот экипажем, нарушение маркировки.</w:t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Условия прохождения дистанции «Водная-катамаран»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Класс дистанции: 1.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Общая протяженность дистанции: 225 метров, количество этапов: 3. </w:t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Категория сложности определяющих препятствий: 1.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Перечень этапов: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Обнос судов по берегу, по ровному участку.</w:t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Параметры этапа: длина – 15 метров.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участников: по отмаркерованному коридору донести катамаран до кромки воды, поставить его на воду и осуществить посадку экипажа на катамаран.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Скоростной сплав по ровному участку воды.</w:t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Параметры этапа: Длина – 100 метров от береговой линии, до буя.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участников: экипажу катамарана от береговой линии дойти до буя, обогнуть его правым бортом и вернуться до кромки воды к началу отмаркерованного коридора.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Обнос судов по берегу, по ровному участку.</w:t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Параметры этапа: длина 10 метров.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 участников: по отмаркерованному коридору донести катамаран от кромки воды, поставить его за линию финиша.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 туристических узлов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Количество участников конкурса – не ограничено. Зачет - личный по 2 группам (мальчики и девочки). Перечень узлов в соответствии с «Регламентом проведения спортивных соревнований по СТ в редакции 2022 г.». Победитель в индивидуальном зачете определяется по наименьшему времени, затраченному на вязку узлов. Участники, у которых узлы были связаны неправильно (перехлест, неправильный рисунок узла, незатянутый узел, свободный конец меньше 5 сантиметров), будут находиться ниже участников с правильно связанными узлами, вне зависимости от скорости выполнения задания.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Краеведческой программы Слета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 «Туристско-краеведческий маршрут»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Участники команды проходят маршрут в окрестностях поляны Слета, выполняют краеведческие задания и создают описание однодневного или многодневного степенного похода по территории Ставропольского района Самарской области. Работы должны быть представлены в виде отчета с описанием маршрута и выполненных заданий, в судейскую коллегию присылаются изображения с маршрута. Победители определяются по итогам очной защиты маршрута.</w:t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содержание работы должно входить: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название команды, организации, туристского маршрута;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сведения о выбранном маршруте (район путешествия и нитка маршрута, варианты подъезда-отъезда);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график движения и продолжительность маршрута (по времени и протяженности в км);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сезонность и другие особенности маршрута;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достопримечательности, которые включены в маршрут;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карта местности, с указанием маршрута, мест остановок и аварийных выходов;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варианты питания в походе;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одежда и снаряжение, необходимые на данном маршруте.</w:t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Условия Конкурсной программы Слета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 туристских газет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Туристская газета привозится командой на Слет в готовом виде. В газете должны быть размещены следующие материалы: название газеты, редактор и оформитель газеты; тексты, фотографии и рисунки, повествующие о команде и ее участии в туристских походах, соревнованиях, слетах, фестивалях.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 оценивается по следующим позициям:  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содержательность – до 10 баллов;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 оформительское искусство - до 5 баллов: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оригинальность - до 5 баллов;</w:t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Газеты не возвращаются.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 туристской песни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Солист или группа могут исполнить две песни на тему туризма. В качестве аккомпанемента можно использовать любые музыкальные инструменты. Критерии оценки: 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соответствие тематике конкурса,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качество художественного исполнения,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артистичность исполнения,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оригинальность,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авторская песня,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представление команды и участие всех членов команды. 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каждый критерий команда может получить до 5 баллов.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Краеведческая викторина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Викторина проводится в форме теста по истории и географии Самарского края. Участники викторины должны ответить на предложенные вопросы за 30 минут. За каждый правильный ответ участники получают один балл. Место команды определяется по сумме набранных баллов.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 туристских фотографий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Команда представляет фотографии на туристическую тематику в количестве не больше 3-х штук. Критерии оценки: соответствие туристской тематике, художественная ценность, наличие сюжетной линии, мастерство, техника выполнения, динамичность изображения, творческое представление работ на конкурс. Каждый критерий оценивается до 5 баллов. Победитель определяется по наибольшей сумме баллов. Конкурсные материалы не возвращаются.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Конкурс представления команды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Команда присылает на почту ОЦДЮТК видео-визитку. Длительность видеозаписи не должна превышать 3-х минут. Можно прислать ссылку на архив, помещенный на облачном хранилище, либо разместить свою визитку на сервисе YouTube, и предоставить ссылку для просмотра.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Также допускается сделать визитку в формате презентации в MSPowerPoint. Работы в таком виде присылаются на почту, в виде архива.</w:t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Критерии оценивания работ: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•содержание (информационное наполнение должно соответствовать теме, быть исторически достоверным, ясным, кратким);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•дизайн (уместность материала, высокое качество фотографий и видео; композиционное и цветовое решение);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креатив (оригинальность ходов);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уникальность фото и видеоматериалов (в работе должны быть материалы, принадлежащие членам команды, просьба воздержаться от использования видеозаписей и фотографий, взятых из интернета);</w:t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• массовость.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Викторина «Мой край земля Самарская»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содержит вопросы по истории, географии и природе Самарского края.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Организаторы Слёта могут вносить изменения в конкурсную программу, об этом будет информированы участники по электронной почте. Участники Слёта несут ответственность за содержание материалов. Материалы должны соответствовать общепринятым этическим нормам и требованиям к оформлению, соблюдению авторских прав. Организаторы Слёта не несут ответственности в случае возникновения проблемных ситуаций, связанных с нарушением авторских прав при заимствовании любых материалов, на которые распространяется Закон «О защите авторских и смежных прав».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Оргкомитет имеет право поощрить авторов интересных работ специальными дипломами. 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ИНСТРУКЦИЯ по технике безопасности на Слете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ОБЩИЕ ТРЕБОВАНИЯ БЕЗОПАСНОСТИ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Настоящая инструкция обязательна для исполнения участниками, руководителями и судьями во время проведения соревнований и Слетов юных туристов Самарской области.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за действия участников делегации во время соревнований, а так же за жизнь и здоровье участников, несет руководитель и заместитель руководителя делегации (по приказу командирующей организации). В помощь руководителю из числа наиболее опытных и ответственных учащихся может назначаться помощник руководителя (капитан команды), в отсутствии руководителя - исполняющий его обязанности. 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 участию в соревнованиях допускаются лица, имеющие необходимую подготовку, прошедшие медицинский осмотр, инструктаж по технике безопасности и не имеющие противопоказаний по состоянию здоровья.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несчастном случае пострадавший или очевидец обязаны сообщить об этом капитану, руководителю, главной судейской коллегии.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Участники и команды, допустившие невыполнение или нарушение инструкции по технике безопасности и правилам дорожного движения, могут быть отстранены от участия в слете.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за знание инструкции и выполнение ее требований участниками соревнований возлагается на руководителей делегаций.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за качество и безопасность применяемого командой снаряжения несет руководитель.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за знание инструкции и выполнение ее требований судьями соревнований возлагается на заместителя главного судьи по судейству и заместителя главного судьи по безопасности.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Ответственность за безопасность применяемого судейского снаряжения несет ГСК.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ТРЕБОВАНИЯ БЕЗОПАСНОСТИ ПЕРЕД УЧАСТИЕМ В СОРЕВНОВАНИЯХ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Пройти соответствующую подготовку, инструктаж, медицинский осмотр и представить справку о состоянии здоровья.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Подготовить необходимое снаряжение и оборудование, убедиться в его качестве и безопасности.</w:t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Убедиться в наличии аптечки и ее укомплектованности необходимыми медикаментами и перевязочными средствами.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ТРЕБОВАНИЯ К БЕЗОПАСНОСТИ ВО ВРЕМЯ УЧАСТИЯ В СОРЕВНОВАНИЯХ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Соблюдать дисциплину, выполнять все указания руководителя и его заместителя, капитана, самовольно не покидать место расположения группы.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Руководитель, заместитель и капитан должны всегда знать о месте нахождения своих участников.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На транспорте: Попутным транспортом и транспортом, не предназначенным для перевозки людей, не пользоваться.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выходе на дорогу: двигаться в колоне по одному, соблюдая дистанцию, в направлении встречного движения транспорта. Переходить дорогу фронтоном по команде руководителя.</w:t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грозе не стоять под деревьями, под ЛЭП, выключать средства связи и радиоприемники.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сильном ветре, штормовой погоде не стоять под деревьями, снять тент или укрепить его «по штормовому», укрепить палатки, выполнить другие действия по предотвращению нанесения вреда участникам или снаряжению.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 пробовать на вкус какие-либо растения, плоды и грибы.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Не трогать руками ядовитых и опасных животных, пресмыкающихся, насекомых, растений и грибов, а также колючих растений и кустарников.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передвижении в районе проведения соревнований не снимать обувь и не ходить босиком.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Во избежание заражения желудочно-кишечными болезнями не пить воду из открытых водоемов. Для питья использовать питьевую бутилированную воду, привезенную с собой. Для приготовления пищи использовать воду из специального бойлера. Вода будет выдаваться по специально установленному графику. Воду из водоема использовать только для хозяйственных нужд.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Соблюдать правила личной гигиены, своевременно информировать руководителя группы, капитана или его заместителя об ухудшении состояния здоровья или травмах.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солнечную погоду всем участникам носить головной убор, укрывать от прямых солнечных лучей в тени деревьев или тента.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ТРЕБОВАНИЯ БЕЗОПАСНОСТИ В ПОЛЕВОМ ЛАГЕРЕ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Размещение бивуаков осуществляется в местах, указанных комендантом.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Участники не должны выходить за пределы лагеря (в том числе на дистанцию) без разрешения ГСК.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Руководитель постоянно контролирует соблюдение участниками личной гигиены, качество мытья посуды, процесс хранение продуктов и приготовления пищи.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Ножи, топоры и пилы являются источниками повышенной опасности. Работать с инструментами осторожно и на расстоянии не менее 10 метров от палаток, костровища и места нахождения участников. После окончания работы топоры и пилы в чехлах необходимо убрать в специально отведенное место.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Строго соблюдать правила безопасности при работе с костровым оборудованием.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Приборы на искусственном топливе (примуса, горелки) можно использовать только в соответствии с инструкцией по эксплуатации и под присмотром руководителя. Хранение топлива осуществлять вдали от костра, в прохладном и проветриваемом месте, избегая прямого попадания солнечных лучей. Категорически запрещается использование приборов с открытым огнем и свечей для обогрева палаток.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Пищевые отходы и природный мусор должны утилизироваться в мусорной яме. Промышленные (неорганические) отходы необходимо складировать в мусорные мешки и сдать в место, указанное ГСК.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Запрещается порубка зеленых насаждений. В качестве дров для костра можно использовать только выдаваемые ГСК дрова, сухие хворост и валежник. В месте костра необходимо снять верхний дерн, уложив его поодаль от костра, в радиусе 1 места очистить почву от старой травы, листвы, хвои. По окончанию слета убрать остатки костра и уложить дерн на место костра.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Каждые три-четыре часа участникам производить взаимный осмотр на предмет выявления клещей.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Купание осуществлять только на оборудованном пляже в обязательном присутствии руководителя или заместителя руководителя. Перед выходом и по возвращению обязательна регистрация в журнале, находящемся в штабной палатке.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Запрещается нырять, отдалятся от берега далее 20 метров. Руководитель должен максимально обеспечить безопасность купания и постоянно контролировать действия участников в воде. При необходимости прекратить купание, оказать пострадавшему помощь, привлечь в помощь спасателей и других лиц, сообщить в ГСК.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ТРЕБОВАНИЯ БЕЗОПАСНОСТИ ПРИ ПРОХОЖДЕНИИ ДИСТАНЦИИ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Участники не должны производить действий, которые могут создать аварийную ситуацию для членов других команд, судей, зрителей.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 участники на дистанции должны работать в касках.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 технические приемы при преодолении препятствий должны соответствовать условиям этапа, регламенту и гарантировать безопасность участников.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Для крепления страховки, перил и сопровождения необходимо использовать указанные судьями отмаркированные опоры и петли.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Все снаряжение, используемое при прохождении технических этапов, должно быть допущено технической комиссией. Проверка будет осуществляется как заблаговременно, так и перед стартом.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Проявлять особое внимание во время движения по дистанции – в зоне проведения соревнований большое количество змей и ос. При необходимости необходимо своевременно оказать доврачебную помощь.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попадания группы в зону лесного пожара, немедленно покинуть этот район и в срочном порядке сообщить об этом в ГСК.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ТРЕБОВАНИЯ БЕЗОПАСНОСТИ В АВАРИЙНЫХ СИТУАЦИЯХ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Аварийной ситуацией на соревнованиях считается: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Превышение контрольного времени;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Потеря ориентировки на местности;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Потеря участника (ов);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numPr>
          <w:ilvl w:val="2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Средняя либо тяжелая травма участника;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превышении контрольного времени на дистанции, команда направляется к месту финиша. Капитан может связаться с ГСК по телефону и сообщить о месте своего нахождения. 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потере ориентировки команда движется согласно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инструкции по аварийному выходу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к месту финиша. Капитан может связаться с ГСК по телефону и сообщить о месте своего нахождения и направлении движения.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потере участника команда прекращает движение, голосовыми сигналами пытается вызвать участника. В случае, если сигналы не дают результата, команда должна немедленно выходить на ближайший этап или финиш и далее поступать согласно решению ГСК. Капитан может связаться с ГСК по телефону и сообщить о сложившийся ситуации.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мелких травмах (ссадины, порезы) команда оказывает пострадавшему первую помощь средствами командной аптечки. Капитан должен сделать заключение о возможности продолжать соревнования или снятия с дистанции. По приходу на финиш руководитель докладывает ГСК о факте травмы и показывает пострадавшего участника врачу соревнований.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травмах средней тяжести (растяжение, ранение, ушиб головы) команда прекращает движение по дистанции, оказывает первую доврачебную помощь и выходит на ближайший этап. Капитан может связаться с ГСК по телефону и сообщить о сложившейся ситуации и месте своего нахождения.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При тяжелых травмах (переломы, вывихи, сильные ушибы головы, травма спины и другие серьезные ранения) пострадавший остается на месте. Команда оказывает первую доврачебную помощь и немедленно сообщает о случившимся на ближайший этап. Капитан пытается связаться с ГСК по телефону и сообщить о случившейся ситуации и месте своего нахождения. Следует принять меры к максимально комфортному размещению пострадавшего. С пострадавшим постоянно должно находиться не менее двух человек. Самостоятельная транспортировка силами команды пострадавшего только по решению ГСК.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В случае госпитализации пострадавшего в лечебное учреждение руководитель сопровождает пострадавшего в лечебное учреждение, оставив с делегацией заместителя руководителя и возложив на него обязанности руководителя.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Другие участники/команды должны оказывать посильную помощь участникам, у которых произошло ЧП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Контакты Оргкомитета: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Главный секретарь Слета - Акаева Галина Алексеевна, e-mail: akaevagalina@mail.ru, телефон:+7 (927) 707 14 63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Главный судья Слета - Огарева Галина Алексеевна, :+7 (927) 717 16 13, e-mail: ocdutkcsm@mail.ru; 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56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До встречи на Слете! </w:t>
      </w:r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568" w:top="709" w:left="851" w:right="566" w:header="426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Bookman Old Style"/>
  <w:font w:name="Arial"/>
  <w:font w:name="Noto Sans Symbols"/>
  <w:font w:name="Courier New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Bookman Old Style" w:cs="Bookman Old Style" w:eastAsia="Bookman Old Style" w:hAnsi="Bookman Old Style"/>
        <w:b w:val="0"/>
        <w:i w:val="0"/>
        <w:smallCaps w:val="0"/>
        <w:strike w:val="0"/>
        <w:color w:val="00206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i w:val="0"/>
        <w:smallCaps w:val="0"/>
        <w:strike w:val="0"/>
        <w:color w:val="002060"/>
        <w:sz w:val="26"/>
        <w:szCs w:val="26"/>
        <w:u w:val="none"/>
        <w:shd w:fill="auto" w:val="clear"/>
        <w:vertAlign w:val="baseline"/>
        <w:rtl w:val="0"/>
      </w:rPr>
      <w:t xml:space="preserve">64-й Областной Слёт юных туристов и краеведов Самарской области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4200"/>
      </w:tabs>
      <w:spacing w:after="0" w:before="28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16-19 июня 2025 г.                                                                                            Самарская область, кемпинг «Пискалы», Ставропольский район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80" w:hanging="360"/>
      </w:pPr>
      <w:rPr>
        <w:b w:val="1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✔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decimal"/>
      <w:lvlText w:val="%1.●.✔.%4."/>
      <w:lvlJc w:val="left"/>
      <w:pPr>
        <w:ind w:left="1728" w:hanging="647.9999999999998"/>
      </w:pPr>
      <w:rPr>
        <w:vertAlign w:val="baseline"/>
      </w:rPr>
    </w:lvl>
    <w:lvl w:ilvl="4">
      <w:start w:val="1"/>
      <w:numFmt w:val="decimal"/>
      <w:lvlText w:val="%1.●.✔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●.✔.%4.%5.%6."/>
      <w:lvlJc w:val="left"/>
      <w:pPr>
        <w:ind w:left="2736" w:hanging="935.9999999999998"/>
      </w:pPr>
      <w:rPr>
        <w:vertAlign w:val="baseline"/>
      </w:rPr>
    </w:lvl>
    <w:lvl w:ilvl="6">
      <w:start w:val="1"/>
      <w:numFmt w:val="decimal"/>
      <w:lvlText w:val="%1.●.✔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●.✔.%4.%5.%6.%7.%8."/>
      <w:lvlJc w:val="left"/>
      <w:pPr>
        <w:ind w:left="3744" w:hanging="1224.0000000000005"/>
      </w:pPr>
      <w:rPr>
        <w:vertAlign w:val="baseline"/>
      </w:rPr>
    </w:lvl>
    <w:lvl w:ilvl="8">
      <w:start w:val="1"/>
      <w:numFmt w:val="decimal"/>
      <w:lvlText w:val="%1.●.✔.%4.%5.%6.%7.%8.%9."/>
      <w:lvlJc w:val="left"/>
      <w:pPr>
        <w:ind w:left="4320" w:hanging="1440"/>
      </w:pPr>
      <w:rPr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1425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45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65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585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05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25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45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65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185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