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7A0B1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center"/>
        <w:rPr>
          <w:rFonts w:hint="default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  <w:lang w:val="ru-RU"/>
        </w:rPr>
      </w:pPr>
      <w:r>
        <w:rPr>
          <w:rFonts w:hint="default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  <w:lang w:val="en-GB"/>
        </w:rPr>
        <w:t xml:space="preserve">GRYADKA CUP </w:t>
      </w:r>
      <w:r>
        <w:rPr>
          <w:rFonts w:hint="default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  <w:lang w:val="ru-RU"/>
        </w:rPr>
        <w:t xml:space="preserve"> 2025</w:t>
      </w:r>
    </w:p>
    <w:p w14:paraId="6AB18C64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center"/>
        <w:rPr>
          <w:rFonts w:hint="default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  <w:lang w:val="ru-RU"/>
        </w:rPr>
      </w:pPr>
    </w:p>
    <w:p w14:paraId="762921C2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  <w:t>ПОЛОЖЕНИЕ</w:t>
      </w:r>
      <w:r>
        <w:rPr>
          <w:rFonts w:hint="default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  <w:lang w:val="en-US"/>
        </w:rPr>
        <w:t xml:space="preserve"> </w:t>
      </w:r>
      <w:r>
        <w:rPr>
          <w:rFonts w:hint="default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  <w:lang w:val="ru-RU"/>
        </w:rPr>
        <w:t>о Кубке по рогейну</w:t>
      </w:r>
    </w:p>
    <w:p w14:paraId="4C6F6354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6"/>
          <w:szCs w:val="26"/>
          <w:u w:val="none"/>
          <w:vertAlign w:val="baseline"/>
        </w:rPr>
      </w:pPr>
    </w:p>
    <w:p w14:paraId="4126F264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1. Цели и задачи</w:t>
      </w:r>
    </w:p>
    <w:p w14:paraId="65230CC6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Кубок проводится с целью популяризации физической культуры, спорта и активного образа жизни в Москве, Московской области и соседних регионах,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 xml:space="preserve">развития рогейна как вида спорта,  а также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выявления сильнейших участников.</w:t>
      </w:r>
    </w:p>
    <w:p w14:paraId="310C8EFB">
      <w:pPr>
        <w:keepNext w:val="0"/>
        <w:keepLines w:val="0"/>
        <w:widowControl/>
        <w:suppressLineNumbers w:val="0"/>
        <w:jc w:val="left"/>
      </w:pPr>
    </w:p>
    <w:p w14:paraId="5D6F3D9B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2. Место и время проведения</w:t>
      </w:r>
    </w:p>
    <w:p w14:paraId="3D7ACD44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Кубок проводится на территории Московской области в течение 2025 года в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4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этап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а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:</w:t>
      </w:r>
    </w:p>
    <w:p w14:paraId="2A8BEE61">
      <w:pPr>
        <w:keepNext w:val="0"/>
        <w:keepLines w:val="0"/>
        <w:widowControl/>
        <w:suppressLineNumbers w:val="0"/>
        <w:jc w:val="left"/>
      </w:pPr>
    </w:p>
    <w:tbl>
      <w:tblPr>
        <w:tblStyle w:val="3"/>
        <w:tblW w:w="0" w:type="auto"/>
        <w:tblInd w:w="-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2"/>
        <w:gridCol w:w="1700"/>
        <w:gridCol w:w="2187"/>
        <w:gridCol w:w="2388"/>
        <w:gridCol w:w="1889"/>
      </w:tblGrid>
      <w:tr w14:paraId="286B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0CF74BE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№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CD1CEC6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Дата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50CB574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Название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4F6BF89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Место</w:t>
            </w:r>
          </w:p>
        </w:tc>
        <w:tc>
          <w:tcPr>
            <w:tcW w:w="1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7E72167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Форматы</w:t>
            </w:r>
          </w:p>
        </w:tc>
      </w:tr>
      <w:tr w14:paraId="5306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F304E8D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006AC9B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1 июня, воскресенье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A4BF09D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lang w:val="ru-RU"/>
              </w:rPr>
              <w:t>Рогейн</w:t>
            </w:r>
            <w:r>
              <w:rPr>
                <w:rFonts w:hint="default"/>
                <w:lang w:val="ru-RU"/>
              </w:rPr>
              <w:t xml:space="preserve"> Солнечный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166643A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Московская</w:t>
            </w:r>
            <w:r>
              <w:rPr>
                <w:rFonts w:hint="default"/>
                <w:lang w:val="ru-RU"/>
              </w:rPr>
              <w:t xml:space="preserve"> область,</w:t>
            </w:r>
          </w:p>
          <w:p w14:paraId="77622DAA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Пл.Березки, Солнечногорский район</w:t>
            </w:r>
          </w:p>
        </w:tc>
        <w:tc>
          <w:tcPr>
            <w:tcW w:w="1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AFAB105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lang w:val="ru-RU"/>
              </w:rPr>
              <w:t>Рогейн</w:t>
            </w:r>
            <w:r>
              <w:rPr>
                <w:rFonts w:hint="default"/>
                <w:lang w:val="ru-RU"/>
              </w:rPr>
              <w:t xml:space="preserve"> 2/4 часа бег, 3 часа вело, 2 часа родители-дети</w:t>
            </w:r>
          </w:p>
        </w:tc>
      </w:tr>
      <w:tr w14:paraId="3E20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B58B24A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F1A87FE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 июня, субботу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ABB4AC4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Рогейн</w:t>
            </w:r>
            <w:r>
              <w:rPr>
                <w:rFonts w:hint="default"/>
                <w:lang w:val="ru-RU"/>
              </w:rPr>
              <w:t xml:space="preserve"> Солнцестояние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D20A0F8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Московская</w:t>
            </w:r>
            <w:r>
              <w:rPr>
                <w:rFonts w:hint="default"/>
                <w:lang w:val="ru-RU"/>
              </w:rPr>
              <w:t xml:space="preserve"> область,</w:t>
            </w:r>
          </w:p>
          <w:p w14:paraId="52A16D7F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lang w:val="ru-RU"/>
              </w:rPr>
              <w:t>Пл</w:t>
            </w:r>
            <w:r>
              <w:rPr>
                <w:rFonts w:hint="default"/>
                <w:lang w:val="ru-RU"/>
              </w:rPr>
              <w:t>.Заполицы, Орехово-Зуевский район</w:t>
            </w:r>
          </w:p>
        </w:tc>
        <w:tc>
          <w:tcPr>
            <w:tcW w:w="1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8D3CE43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Рогейн 3/6 часов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 xml:space="preserve"> велосипед, 4/8 часов бег, 2 часа родители-дети</w:t>
            </w:r>
          </w:p>
        </w:tc>
      </w:tr>
      <w:tr w14:paraId="7076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0208278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6245782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 xml:space="preserve">1 сентября, суббота 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5B0DBC8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Овощерогейнище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B9F9266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lang w:val="ru-RU"/>
              </w:rPr>
              <w:t>Московская</w:t>
            </w:r>
            <w:r>
              <w:rPr>
                <w:rFonts w:hint="default"/>
                <w:lang w:val="ru-RU"/>
              </w:rPr>
              <w:t xml:space="preserve"> область,</w:t>
            </w:r>
          </w:p>
          <w:p w14:paraId="4B8C8A88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rPr>
                <w:rFonts w:hint="default"/>
                <w:lang w:val="ru-RU"/>
              </w:rPr>
              <w:t>.Королев</w:t>
            </w:r>
          </w:p>
        </w:tc>
        <w:tc>
          <w:tcPr>
            <w:tcW w:w="1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74F9314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lang w:val="ru-RU"/>
              </w:rPr>
              <w:t>Рогейн</w:t>
            </w:r>
            <w:r>
              <w:rPr>
                <w:rFonts w:hint="default"/>
                <w:lang w:val="ru-RU"/>
              </w:rPr>
              <w:t xml:space="preserve"> 2/4 часа бег, 3 часа вело, 2 часа родители-дети</w:t>
            </w:r>
          </w:p>
        </w:tc>
      </w:tr>
      <w:tr w14:paraId="2C30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2244BE3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9E46D60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 октября, суббота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5FAE36A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/>
                <w:lang w:val="ru-RU"/>
              </w:rPr>
            </w:pPr>
            <w:r>
              <w:rPr>
                <w:lang w:val="ru-RU"/>
              </w:rPr>
              <w:t>Рогейн</w:t>
            </w:r>
            <w:r>
              <w:rPr>
                <w:rFonts w:hint="default"/>
                <w:lang w:val="ru-RU"/>
              </w:rPr>
              <w:t xml:space="preserve"> Железная осень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CB656E6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Московская область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, ГО Балашиха</w:t>
            </w:r>
          </w:p>
        </w:tc>
        <w:tc>
          <w:tcPr>
            <w:tcW w:w="18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6C08813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</w:pPr>
            <w:r>
              <w:rPr>
                <w:lang w:val="ru-RU"/>
              </w:rPr>
              <w:t>Рогейн</w:t>
            </w:r>
            <w:r>
              <w:rPr>
                <w:rFonts w:hint="default"/>
                <w:lang w:val="ru-RU"/>
              </w:rPr>
              <w:t xml:space="preserve"> 2/4 часа бег, 3 часа вело, 2 часа родители-дети</w:t>
            </w:r>
          </w:p>
        </w:tc>
      </w:tr>
    </w:tbl>
    <w:p w14:paraId="28E72DE1">
      <w:pPr>
        <w:keepNext w:val="0"/>
        <w:keepLines w:val="0"/>
        <w:widowControl/>
        <w:suppressLineNumbers w:val="0"/>
        <w:jc w:val="left"/>
      </w:pPr>
    </w:p>
    <w:p w14:paraId="3EDD7F11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3. Участники</w:t>
      </w:r>
    </w:p>
    <w:p w14:paraId="0C2775A0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3.1. Для участия в этапах Кубка приглашаются все желающие, в соответствии с положениями об этапах Кубка.</w:t>
      </w:r>
    </w:p>
    <w:p w14:paraId="49F79F53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3.2. В этапах Кубка участвуют в соответствии с положениями об этапах Кубка: команды, в составе от 2 до 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  <w:t>4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человек и (или) одиночные участники.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 xml:space="preserve"> Итоги Кубка подводятся по одиночному участнику вне зависимости от команды.</w:t>
      </w:r>
    </w:p>
    <w:p w14:paraId="281B440A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</w:pP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3.3. Результаты Кубка в семейном формате подводятся на семью, т.е.на родители (1-2 человек) и ребенок (1-3 человека). Для участия в этом зачете необходимо наличие родства с ребенком у одного из родителей: подсчет ведется на всю семью, замены внутри команды допустимы в пределах семьи. Итоги считаются по всей семье, указывается результат команды (не сумма баллов по всем участникам).</w:t>
      </w:r>
    </w:p>
    <w:p w14:paraId="6E74CB30">
      <w:pPr>
        <w:keepNext w:val="0"/>
        <w:keepLines w:val="0"/>
        <w:widowControl/>
        <w:suppressLineNumbers w:val="0"/>
        <w:jc w:val="left"/>
      </w:pPr>
    </w:p>
    <w:p w14:paraId="4931030C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4. Система зачёта и определения итоговых результатов Кубка</w:t>
      </w:r>
    </w:p>
    <w:p w14:paraId="31FF2768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4.1. Определение итоговых результатов Кубка производится на основании суммы очков, набранных отдельным участником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накопительным итогом на всех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этапах Кубка,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где он принимал участие.</w:t>
      </w:r>
    </w:p>
    <w:p w14:paraId="16CA0D22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4.2. Зачёт Кубка является личным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 xml:space="preserve"> (кроме семейного)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. Участникам команд начисляются очки, набранные командой, в которой они участвовали.</w:t>
      </w:r>
    </w:p>
    <w:p w14:paraId="2BE7E38D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4.3. Количество очков за определённый этап определяется в процентах от результата абсолютного победителя зачёта (бегового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 xml:space="preserve"> или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велосипедного)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  <w:t xml:space="preserve"> 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вне зависимости от продолжительности формата.</w:t>
      </w:r>
    </w:p>
    <w:p w14:paraId="157FA6C4">
      <w:pPr>
        <w:keepNext w:val="0"/>
        <w:keepLines w:val="0"/>
        <w:widowControl/>
        <w:suppressLineNumbers w:val="0"/>
        <w:jc w:val="left"/>
        <w:rPr>
          <w:lang w:val="ru-RU"/>
        </w:rPr>
      </w:pPr>
    </w:p>
    <w:p w14:paraId="64A33E56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/>
          <w:lang w:val="ru-RU"/>
        </w:rPr>
      </w:pPr>
      <w:r>
        <w:rPr>
          <w:lang w:val="ru-RU"/>
        </w:rPr>
        <w:t>Формула</w:t>
      </w:r>
      <w:r>
        <w:rPr>
          <w:rFonts w:hint="default"/>
          <w:lang w:val="ru-RU"/>
        </w:rPr>
        <w:t xml:space="preserve"> основных форматов считается следующим образом:</w:t>
      </w:r>
    </w:p>
    <w:p w14:paraId="7D09B1A2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- очки, набранные участником, умножаются на возрастной коэффициент участника и делятся на очки, набранные абсолютным победителем его зачёта (бегового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 xml:space="preserve"> или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велосипедного)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.</w:t>
      </w:r>
    </w:p>
    <w:p w14:paraId="13769E43">
      <w:pPr>
        <w:keepNext w:val="0"/>
        <w:keepLines w:val="0"/>
        <w:widowControl/>
        <w:suppressLineNumbers w:val="0"/>
        <w:jc w:val="left"/>
      </w:pPr>
    </w:p>
    <w:p w14:paraId="388EFD25">
      <w:pPr>
        <w:pStyle w:val="5"/>
        <w:keepNext w:val="0"/>
        <w:keepLines w:val="0"/>
        <w:widowControl/>
        <w:suppressLineNumbers w:val="0"/>
        <w:bidi w:val="0"/>
        <w:spacing w:before="0" w:beforeAutospacing="0" w:after="160" w:afterAutospacing="0" w:line="10" w:lineRule="atLeast"/>
        <w:jc w:val="center"/>
        <w:rPr>
          <w:rFonts w:hint="default" w:ascii="Cambria Math" w:hAnsi="Cambria Math" w:eastAsia="Cambria Math" w:cs="Cambria Math"/>
          <w:i w:val="0"/>
          <w:iCs w:val="0"/>
          <w:color w:val="000000"/>
          <w:sz w:val="60"/>
          <w:szCs w:val="60"/>
          <w:u w:val="none"/>
          <w:vertAlign w:val="baseline"/>
          <w:lang w:val="ru-RU"/>
        </w:rPr>
      </w:pPr>
      <w:r>
        <w:rPr>
          <w:rFonts w:hint="default" w:ascii="Cambria Math" w:hAnsi="Cambria Math" w:eastAsia="Cambria Math" w:cs="Cambria Math"/>
          <w:i w:val="0"/>
          <w:iCs w:val="0"/>
          <w:color w:val="000000"/>
          <w:sz w:val="60"/>
          <w:szCs w:val="60"/>
          <w:u w:val="none"/>
          <w:vertAlign w:val="baseline"/>
          <w:lang w:val="en-GB"/>
        </w:rPr>
        <w:t>Q</w:t>
      </w:r>
      <w:r>
        <w:rPr>
          <w:rFonts w:hint="default" w:ascii="Cambria Math" w:hAnsi="Cambria Math" w:eastAsia="Cambria Math" w:cs="Cambria Math"/>
          <w:i w:val="0"/>
          <w:iCs w:val="0"/>
          <w:color w:val="000000"/>
          <w:sz w:val="60"/>
          <w:szCs w:val="60"/>
          <w:u w:val="none"/>
          <w:vertAlign w:val="baseline"/>
          <w:lang w:val="ru-RU"/>
        </w:rPr>
        <w:t>куб=</w:t>
      </w:r>
      <w:r>
        <w:rPr>
          <w:rFonts w:hint="default" w:ascii="Cambria Math" w:hAnsi="Cambria Math" w:eastAsia="Cambria Math" w:cs="Cambria Math"/>
          <w:i w:val="0"/>
          <w:iCs w:val="0"/>
          <w:color w:val="000000"/>
          <w:sz w:val="60"/>
          <w:szCs w:val="60"/>
          <w:u w:val="none"/>
          <w:vertAlign w:val="baseline"/>
          <w:lang w:val="en-US"/>
        </w:rPr>
        <w:t>Q</w:t>
      </w:r>
      <w:r>
        <w:rPr>
          <w:rFonts w:hint="default" w:ascii="Cambria Math" w:hAnsi="Cambria Math" w:eastAsia="Cambria Math" w:cs="Cambria Math"/>
          <w:i w:val="0"/>
          <w:iCs w:val="0"/>
          <w:color w:val="000000"/>
          <w:sz w:val="60"/>
          <w:szCs w:val="60"/>
          <w:u w:val="none"/>
          <w:vertAlign w:val="baseline"/>
          <w:lang w:val="ru-RU"/>
        </w:rPr>
        <w:t>уч*К/</w:t>
      </w:r>
      <w:r>
        <w:rPr>
          <w:rFonts w:hint="default" w:ascii="Cambria Math" w:hAnsi="Cambria Math" w:eastAsia="Cambria Math" w:cs="Cambria Math"/>
          <w:i w:val="0"/>
          <w:iCs w:val="0"/>
          <w:color w:val="000000"/>
          <w:sz w:val="60"/>
          <w:szCs w:val="60"/>
          <w:u w:val="none"/>
          <w:vertAlign w:val="baseline"/>
          <w:lang w:val="en-GB"/>
        </w:rPr>
        <w:t>Q</w:t>
      </w:r>
      <w:r>
        <w:rPr>
          <w:rFonts w:hint="default" w:ascii="Cambria Math" w:hAnsi="Cambria Math" w:eastAsia="Cambria Math" w:cs="Cambria Math"/>
          <w:i w:val="0"/>
          <w:iCs w:val="0"/>
          <w:color w:val="000000"/>
          <w:sz w:val="60"/>
          <w:szCs w:val="60"/>
          <w:u w:val="none"/>
          <w:vertAlign w:val="baseline"/>
          <w:lang w:val="ru-RU"/>
        </w:rPr>
        <w:t>поб*100</w:t>
      </w:r>
    </w:p>
    <w:p w14:paraId="0DC8AEBF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где:</w:t>
      </w:r>
    </w:p>
    <w:p w14:paraId="1A573B11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Q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 xml:space="preserve"> куб </w:t>
      </w:r>
      <w:r>
        <w:rPr>
          <w:rFonts w:hint="default" w:ascii="Times New Roman" w:hAnsi="Times New Roman" w:cs="Times New Roman"/>
          <w:i w:val="0"/>
          <w:iCs w:val="0"/>
          <w:color w:val="000000"/>
          <w:sz w:val="0"/>
          <w:szCs w:val="0"/>
          <w:u w:val="none"/>
          <w:vertAlign w:val="subscript"/>
        </w:rPr>
        <w:t>куб</w:t>
      </w:r>
      <w:r>
        <w:rPr>
          <w:rFonts w:hint="default" w:cs="Times New Roman"/>
          <w:i w:val="0"/>
          <w:iCs w:val="0"/>
          <w:color w:val="000000"/>
          <w:sz w:val="0"/>
          <w:szCs w:val="0"/>
          <w:u w:val="none"/>
          <w:vertAlign w:val="subscript"/>
          <w:lang w:val="ru-RU"/>
        </w:rPr>
        <w:t>куб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– кубковые очки за этап,</w:t>
      </w:r>
    </w:p>
    <w:p w14:paraId="06682593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Q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subscript"/>
        </w:rPr>
        <w:t>уч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 xml:space="preserve"> уч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– очки набранные участником на этапе рогейна,</w:t>
      </w:r>
    </w:p>
    <w:p w14:paraId="743E6555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Q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subscript"/>
        </w:rPr>
        <w:t>поб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subscript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поб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– очки, набранные абсолютным победителем зачёта (бегового, велосипедного или лыжного) без учёта его возрастного коэффициента,</w:t>
      </w:r>
    </w:p>
    <w:p w14:paraId="1F0099FE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K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subscript"/>
        </w:rPr>
        <w:t>уч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– возрастной коэффициент участника,</w:t>
      </w:r>
    </w:p>
    <w:p w14:paraId="1B66C97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3845EBB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Формула семейных форматов считается по следующей формуле:</w:t>
      </w:r>
    </w:p>
    <w:p w14:paraId="05AB8175">
      <w:pPr>
        <w:pStyle w:val="5"/>
        <w:keepNext w:val="0"/>
        <w:keepLines w:val="0"/>
        <w:widowControl/>
        <w:suppressLineNumbers w:val="0"/>
        <w:bidi w:val="0"/>
        <w:spacing w:before="0" w:beforeAutospacing="0" w:after="160" w:afterAutospacing="0" w:line="10" w:lineRule="atLeast"/>
        <w:jc w:val="center"/>
        <w:rPr>
          <w:rFonts w:hint="default" w:ascii="Cambria Math" w:hAnsi="Cambria Math" w:eastAsia="Cambria Math" w:cs="Cambria Math"/>
          <w:i w:val="0"/>
          <w:iCs w:val="0"/>
          <w:color w:val="000000"/>
          <w:sz w:val="60"/>
          <w:szCs w:val="60"/>
          <w:u w:val="none"/>
          <w:vertAlign w:val="baseline"/>
          <w:lang w:val="ru-RU"/>
        </w:rPr>
      </w:pPr>
      <w:r>
        <w:rPr>
          <w:rFonts w:hint="default" w:ascii="Cambria Math" w:hAnsi="Cambria Math" w:eastAsia="Cambria Math" w:cs="Cambria Math"/>
          <w:i w:val="0"/>
          <w:iCs w:val="0"/>
          <w:color w:val="000000"/>
          <w:sz w:val="60"/>
          <w:szCs w:val="60"/>
          <w:u w:val="none"/>
          <w:vertAlign w:val="baseline"/>
          <w:lang w:val="en-GB"/>
        </w:rPr>
        <w:t>Q</w:t>
      </w:r>
      <w:r>
        <w:rPr>
          <w:rFonts w:hint="default" w:ascii="Cambria Math" w:hAnsi="Cambria Math" w:eastAsia="Cambria Math" w:cs="Cambria Math"/>
          <w:i w:val="0"/>
          <w:iCs w:val="0"/>
          <w:color w:val="000000"/>
          <w:sz w:val="60"/>
          <w:szCs w:val="60"/>
          <w:u w:val="none"/>
          <w:vertAlign w:val="baseline"/>
          <w:lang w:val="ru-RU"/>
        </w:rPr>
        <w:t>куб=</w:t>
      </w:r>
      <w:r>
        <w:rPr>
          <w:rFonts w:hint="default" w:ascii="Cambria Math" w:hAnsi="Cambria Math" w:eastAsia="Cambria Math" w:cs="Cambria Math"/>
          <w:i w:val="0"/>
          <w:iCs w:val="0"/>
          <w:color w:val="000000"/>
          <w:sz w:val="60"/>
          <w:szCs w:val="60"/>
          <w:u w:val="none"/>
          <w:vertAlign w:val="baseline"/>
          <w:lang w:val="en-US"/>
        </w:rPr>
        <w:t>Q</w:t>
      </w:r>
      <w:r>
        <w:rPr>
          <w:rFonts w:hint="default" w:ascii="Cambria Math" w:hAnsi="Cambria Math" w:eastAsia="Cambria Math" w:cs="Cambria Math"/>
          <w:i w:val="0"/>
          <w:iCs w:val="0"/>
          <w:color w:val="000000"/>
          <w:sz w:val="60"/>
          <w:szCs w:val="60"/>
          <w:u w:val="none"/>
          <w:vertAlign w:val="baseline"/>
          <w:lang w:val="ru-RU"/>
        </w:rPr>
        <w:t>ком*К/</w:t>
      </w:r>
      <w:r>
        <w:rPr>
          <w:rFonts w:hint="default" w:ascii="Cambria Math" w:hAnsi="Cambria Math" w:eastAsia="Cambria Math" w:cs="Cambria Math"/>
          <w:i w:val="0"/>
          <w:iCs w:val="0"/>
          <w:color w:val="000000"/>
          <w:sz w:val="60"/>
          <w:szCs w:val="60"/>
          <w:u w:val="none"/>
          <w:vertAlign w:val="baseline"/>
          <w:lang w:val="en-GB"/>
        </w:rPr>
        <w:t>Q</w:t>
      </w:r>
      <w:r>
        <w:rPr>
          <w:rFonts w:hint="default" w:ascii="Cambria Math" w:hAnsi="Cambria Math" w:eastAsia="Cambria Math" w:cs="Cambria Math"/>
          <w:i w:val="0"/>
          <w:iCs w:val="0"/>
          <w:color w:val="000000"/>
          <w:sz w:val="60"/>
          <w:szCs w:val="60"/>
          <w:u w:val="none"/>
          <w:vertAlign w:val="baseline"/>
          <w:lang w:val="ru-RU"/>
        </w:rPr>
        <w:t>поб * 100</w:t>
      </w:r>
      <w:bookmarkStart w:id="0" w:name="_GoBack"/>
      <w:bookmarkEnd w:id="0"/>
    </w:p>
    <w:p w14:paraId="418DE176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где:</w:t>
      </w:r>
    </w:p>
    <w:p w14:paraId="2D1D8150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Q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 xml:space="preserve"> куб </w:t>
      </w:r>
      <w:r>
        <w:rPr>
          <w:rFonts w:hint="default" w:ascii="Times New Roman" w:hAnsi="Times New Roman" w:cs="Times New Roman"/>
          <w:i w:val="0"/>
          <w:iCs w:val="0"/>
          <w:color w:val="000000"/>
          <w:sz w:val="0"/>
          <w:szCs w:val="0"/>
          <w:u w:val="none"/>
          <w:vertAlign w:val="subscript"/>
        </w:rPr>
        <w:t>куб</w:t>
      </w:r>
      <w:r>
        <w:rPr>
          <w:rFonts w:hint="default" w:cs="Times New Roman"/>
          <w:i w:val="0"/>
          <w:iCs w:val="0"/>
          <w:color w:val="000000"/>
          <w:sz w:val="0"/>
          <w:szCs w:val="0"/>
          <w:u w:val="none"/>
          <w:vertAlign w:val="subscript"/>
          <w:lang w:val="ru-RU"/>
        </w:rPr>
        <w:t>куб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– кубковые очки за этап,</w:t>
      </w:r>
    </w:p>
    <w:p w14:paraId="59D7F971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Q</w:t>
      </w:r>
      <w:r>
        <w:rPr>
          <w:rFonts w:hint="default" w:ascii="Times New Roman" w:hAnsi="Times New Roman" w:cs="Times New Roman"/>
          <w:i w:val="0"/>
          <w:iCs w:val="0"/>
          <w:color w:val="000000"/>
          <w:sz w:val="0"/>
          <w:szCs w:val="0"/>
          <w:u w:val="none"/>
          <w:vertAlign w:val="subscript"/>
        </w:rPr>
        <w:t>уч</w:t>
      </w:r>
      <w:r>
        <w:rPr>
          <w:rFonts w:hint="default" w:cs="Times New Roman"/>
          <w:i w:val="0"/>
          <w:iCs w:val="0"/>
          <w:color w:val="000000"/>
          <w:sz w:val="0"/>
          <w:szCs w:val="0"/>
          <w:u w:val="none"/>
          <w:vertAlign w:val="subscript"/>
          <w:lang w:val="ru-RU"/>
        </w:rPr>
        <w:t>уч у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 xml:space="preserve"> ком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– очки набранные 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командой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на этапе рогейна,</w:t>
      </w:r>
    </w:p>
    <w:p w14:paraId="582A4AC9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Q</w:t>
      </w:r>
      <w:r>
        <w:rPr>
          <w:rFonts w:hint="default" w:ascii="Times New Roman" w:hAnsi="Times New Roman" w:cs="Times New Roman"/>
          <w:i w:val="0"/>
          <w:iCs w:val="0"/>
          <w:color w:val="000000"/>
          <w:sz w:val="0"/>
          <w:szCs w:val="0"/>
          <w:u w:val="none"/>
          <w:vertAlign w:val="subscript"/>
        </w:rPr>
        <w:t>побед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поб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– очки, набранные абсолютным победителем зачёта (бегового, велосипедного или лыжного) без учёта его возрастного коэффициента,</w:t>
      </w:r>
    </w:p>
    <w:p w14:paraId="30FFBBD7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K</w:t>
      </w:r>
      <w:r>
        <w:rPr>
          <w:rFonts w:hint="default" w:ascii="Times New Roman" w:hAnsi="Times New Roman" w:cs="Times New Roman"/>
          <w:i w:val="0"/>
          <w:iCs w:val="0"/>
          <w:color w:val="000000"/>
          <w:sz w:val="0"/>
          <w:szCs w:val="0"/>
          <w:u w:val="none"/>
          <w:vertAlign w:val="subscript"/>
        </w:rPr>
        <w:t>уч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– возрастной коэффициент 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детей (считается по самому младшему)</w:t>
      </w:r>
    </w:p>
    <w:p w14:paraId="51D06DEB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</w:pPr>
    </w:p>
    <w:p w14:paraId="1275B909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4.4. Возрастные коэффициенты:</w:t>
      </w:r>
    </w:p>
    <w:p w14:paraId="3AD79FC9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</w:pP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Основные форматы</w:t>
      </w:r>
    </w:p>
    <w:tbl>
      <w:tblPr>
        <w:tblStyle w:val="3"/>
        <w:tblW w:w="0" w:type="auto"/>
        <w:tblInd w:w="-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4"/>
        <w:gridCol w:w="1620"/>
      </w:tblGrid>
      <w:tr w14:paraId="466F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F393E6D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Возраст, лет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3438BF9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Коэффициент</w:t>
            </w:r>
          </w:p>
        </w:tc>
      </w:tr>
      <w:tr w14:paraId="1D315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38C5D53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Младше 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3027FE1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1</w:t>
            </w:r>
          </w:p>
        </w:tc>
      </w:tr>
      <w:tr w14:paraId="50C8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FF27DB1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9 - 59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5A817D8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1,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1</w:t>
            </w:r>
          </w:p>
        </w:tc>
      </w:tr>
      <w:tr w14:paraId="493E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6948687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59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 xml:space="preserve"> -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6A8C268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1,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2</w:t>
            </w:r>
          </w:p>
        </w:tc>
      </w:tr>
      <w:tr w14:paraId="37B2F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BAA5ACE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69 и старше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9102F79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1,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3</w:t>
            </w:r>
          </w:p>
        </w:tc>
      </w:tr>
    </w:tbl>
    <w:p w14:paraId="59E0A324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</w:pPr>
    </w:p>
    <w:p w14:paraId="5D8D2EC8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</w:pP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Семейный формат, возраст ребёнка (при наличии нескольких детей в команде, коэффициент учитывается по возрасту самого младшего ребёнка)</w:t>
      </w:r>
    </w:p>
    <w:tbl>
      <w:tblPr>
        <w:tblStyle w:val="3"/>
        <w:tblW w:w="0" w:type="auto"/>
        <w:tblInd w:w="-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4"/>
        <w:gridCol w:w="1620"/>
      </w:tblGrid>
      <w:tr w14:paraId="49E9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9A53705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Возраст, лет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D1BD47D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Коэффициент</w:t>
            </w:r>
          </w:p>
        </w:tc>
      </w:tr>
      <w:tr w14:paraId="105B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17AA469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 xml:space="preserve">Младше </w:t>
            </w:r>
            <w:r>
              <w:rPr>
                <w:rFonts w:hint="default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579FBA6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1</w:t>
            </w:r>
            <w:r>
              <w:rPr>
                <w:rFonts w:hint="default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,2</w:t>
            </w:r>
          </w:p>
        </w:tc>
      </w:tr>
      <w:tr w14:paraId="09D0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D428B16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4-7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8215F39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1,</w:t>
            </w:r>
            <w:r>
              <w:rPr>
                <w:rFonts w:hint="default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15</w:t>
            </w:r>
          </w:p>
        </w:tc>
      </w:tr>
      <w:tr w14:paraId="4D810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FDB6E21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8-10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111FF46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1,</w:t>
            </w:r>
            <w:r>
              <w:rPr>
                <w:rFonts w:hint="default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1</w:t>
            </w:r>
          </w:p>
        </w:tc>
      </w:tr>
      <w:tr w14:paraId="0A5DD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BF81B82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rPr>
                <w:rFonts w:hint="default"/>
                <w:lang w:val="ru-RU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11-14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AFB864C"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0" w:lineRule="atLeast"/>
              <w:jc w:val="both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1</w:t>
            </w:r>
          </w:p>
        </w:tc>
      </w:tr>
    </w:tbl>
    <w:p w14:paraId="2B79171A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</w:pPr>
    </w:p>
    <w:p w14:paraId="3D6412C0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Возраст участника определяется на 31 декабря 2025 г.</w:t>
      </w:r>
    </w:p>
    <w:p w14:paraId="42A62443">
      <w:pPr>
        <w:keepNext w:val="0"/>
        <w:keepLines w:val="0"/>
        <w:widowControl/>
        <w:suppressLineNumbers w:val="0"/>
        <w:jc w:val="left"/>
      </w:pPr>
    </w:p>
    <w:p w14:paraId="19227B5E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4.5. Коэффициенты этапов и формулы подсчёта кубковых очков могут быть уточнены или изменены при изменении формата, контрольного времени этапа или параметров дистанции.</w:t>
      </w:r>
    </w:p>
    <w:p w14:paraId="1AE7B7E7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4.6. Зачёт Кубка определяется по группам:</w:t>
      </w:r>
    </w:p>
    <w:p w14:paraId="0D7ED332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- мужчины,</w:t>
      </w:r>
    </w:p>
    <w:p w14:paraId="4B073FCF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- женщины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,</w:t>
      </w:r>
    </w:p>
    <w:p w14:paraId="34C1B606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- семейный формат</w:t>
      </w:r>
    </w:p>
    <w:p w14:paraId="3C21DAB8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4.7. Победителем Кубка считается участник, набравший максимальное количество очков в своей группе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, а также семья, набравшая наибольшее количество очков в своем формате по итогу сезона.</w:t>
      </w:r>
    </w:p>
    <w:p w14:paraId="32F5ADAD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4.8. Если количество очков одинаково, то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результат определяется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 xml:space="preserve"> по итогу последней встречи.</w:t>
      </w:r>
    </w:p>
    <w:p w14:paraId="18CF2818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</w:pPr>
    </w:p>
    <w:p w14:paraId="171F7DCD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5. Награждение призёров Кубка</w:t>
      </w:r>
    </w:p>
    <w:p w14:paraId="3FCA0824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Призёры Кубка, занявшие с 1 по 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>3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 места среди мужчин и среди женщин, награждаются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 xml:space="preserve"> ценными подарками от наших партнеров и памятными подарками от </w:t>
      </w:r>
      <w:r>
        <w:rPr>
          <w:rFonts w:hint="default" w:cs="Times New Roman"/>
          <w:i w:val="0"/>
          <w:iCs w:val="0"/>
          <w:color w:val="000000"/>
          <w:sz w:val="24"/>
          <w:szCs w:val="24"/>
          <w:u w:val="none"/>
          <w:vertAlign w:val="baseline"/>
          <w:lang w:val="en-GB"/>
        </w:rPr>
        <w:t>gryadka.club</w:t>
      </w:r>
    </w:p>
    <w:p w14:paraId="4F2D8834">
      <w:pPr>
        <w:keepNext w:val="0"/>
        <w:keepLines w:val="0"/>
        <w:widowControl/>
        <w:suppressLineNumbers w:val="0"/>
        <w:jc w:val="left"/>
      </w:pPr>
    </w:p>
    <w:p w14:paraId="5DA61D60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6. Контактная информация</w:t>
      </w:r>
    </w:p>
    <w:p w14:paraId="1B215048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Сайты соревнований: </w:t>
      </w:r>
      <w:r>
        <w:rPr>
          <w:rFonts w:hint="default"/>
          <w:b w:val="0"/>
          <w:bCs w:val="0"/>
          <w:u w:val="none"/>
        </w:rPr>
        <w:fldChar w:fldCharType="begin"/>
      </w:r>
      <w:r>
        <w:rPr>
          <w:rFonts w:hint="default"/>
          <w:b w:val="0"/>
          <w:bCs w:val="0"/>
          <w:u w:val="none"/>
        </w:rPr>
        <w:instrText xml:space="preserve"> HYPERLINK "https://gryadka.club/" </w:instrText>
      </w:r>
      <w:r>
        <w:rPr>
          <w:rFonts w:hint="default"/>
          <w:b w:val="0"/>
          <w:bCs w:val="0"/>
          <w:u w:val="none"/>
        </w:rPr>
        <w:fldChar w:fldCharType="separate"/>
      </w:r>
      <w:r>
        <w:rPr>
          <w:rStyle w:val="4"/>
          <w:rFonts w:hint="default"/>
          <w:b w:val="0"/>
          <w:bCs w:val="0"/>
        </w:rPr>
        <w:t>https://gryadka.club/</w:t>
      </w:r>
      <w:r>
        <w:rPr>
          <w:rFonts w:hint="default"/>
          <w:b w:val="0"/>
          <w:bCs w:val="0"/>
          <w:u w:val="none"/>
        </w:rPr>
        <w:fldChar w:fldCharType="end"/>
      </w:r>
      <w:r>
        <w:rPr>
          <w:rFonts w:hint="default"/>
          <w:b w:val="0"/>
          <w:bCs w:val="0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, </w:t>
      </w:r>
    </w:p>
    <w:p w14:paraId="1A010AD0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Страница соревнований ВКонтакте: </w:t>
      </w:r>
      <w:r>
        <w:rPr>
          <w:rFonts w:hint="default" w:ascii="Times New Roman" w:hAnsi="Times New Roman"/>
          <w:i w:val="0"/>
          <w:iCs w:val="0"/>
          <w:color w:val="000000"/>
          <w:sz w:val="24"/>
          <w:szCs w:val="24"/>
          <w:u w:val="none"/>
          <w:vertAlign w:val="baseline"/>
        </w:rPr>
        <w:fldChar w:fldCharType="begin"/>
      </w:r>
      <w:r>
        <w:rPr>
          <w:rFonts w:hint="default" w:ascii="Times New Roman" w:hAnsi="Times New Roman"/>
          <w:i w:val="0"/>
          <w:iCs w:val="0"/>
          <w:color w:val="000000"/>
          <w:sz w:val="24"/>
          <w:szCs w:val="24"/>
          <w:u w:val="none"/>
          <w:vertAlign w:val="baseline"/>
        </w:rPr>
        <w:instrText xml:space="preserve"> HYPERLINK "https://vk.com/gryadka_club" </w:instrText>
      </w:r>
      <w:r>
        <w:rPr>
          <w:rFonts w:hint="default" w:ascii="Times New Roman" w:hAnsi="Times New Roman"/>
          <w:i w:val="0"/>
          <w:iCs w:val="0"/>
          <w:color w:val="000000"/>
          <w:sz w:val="24"/>
          <w:szCs w:val="24"/>
          <w:u w:val="none"/>
          <w:vertAlign w:val="baseline"/>
        </w:rPr>
        <w:fldChar w:fldCharType="separate"/>
      </w:r>
      <w:r>
        <w:rPr>
          <w:rStyle w:val="4"/>
          <w:rFonts w:hint="default" w:ascii="Times New Roman" w:hAnsi="Times New Roman"/>
          <w:i w:val="0"/>
          <w:iCs w:val="0"/>
          <w:sz w:val="24"/>
          <w:szCs w:val="24"/>
          <w:vertAlign w:val="baseline"/>
        </w:rPr>
        <w:t>https://vk.com/gryadka_club</w:t>
      </w:r>
      <w:r>
        <w:rPr>
          <w:rFonts w:hint="default" w:ascii="Times New Roman" w:hAnsi="Times New Roman"/>
          <w:i w:val="0"/>
          <w:iCs w:val="0"/>
          <w:color w:val="000000"/>
          <w:sz w:val="24"/>
          <w:szCs w:val="24"/>
          <w:u w:val="none"/>
          <w:vertAlign w:val="baseline"/>
        </w:rPr>
        <w:fldChar w:fldCharType="end"/>
      </w:r>
      <w:r>
        <w:rPr>
          <w:rFonts w:hint="default"/>
          <w:i w:val="0"/>
          <w:iCs w:val="0"/>
          <w:color w:val="000000"/>
          <w:sz w:val="24"/>
          <w:szCs w:val="24"/>
          <w:u w:val="none"/>
          <w:vertAlign w:val="baseline"/>
          <w:lang w:val="ru-RU"/>
        </w:rPr>
        <w:t xml:space="preserve"> </w:t>
      </w:r>
    </w:p>
    <w:p w14:paraId="76CA6DB3">
      <w:pPr>
        <w:pStyle w:val="5"/>
        <w:keepNext w:val="0"/>
        <w:keepLines w:val="0"/>
        <w:widowControl/>
        <w:suppressLineNumbers w:val="0"/>
        <w:bidi w:val="0"/>
        <w:spacing w:before="0" w:beforeAutospacing="0" w:after="0" w:afterAutospacing="0" w:line="10" w:lineRule="atLeast"/>
        <w:jc w:val="both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 xml:space="preserve">Телеграм: </w:t>
      </w:r>
      <w:r>
        <w:rPr>
          <w:rFonts w:hint="default"/>
          <w:b w:val="0"/>
          <w:bCs w:val="0"/>
          <w:u w:val="none"/>
        </w:rPr>
        <w:fldChar w:fldCharType="begin"/>
      </w:r>
      <w:r>
        <w:rPr>
          <w:rFonts w:hint="default"/>
          <w:b w:val="0"/>
          <w:bCs w:val="0"/>
          <w:u w:val="none"/>
        </w:rPr>
        <w:instrText xml:space="preserve"> HYPERLINK "https://t.me/gryadka_club" </w:instrText>
      </w:r>
      <w:r>
        <w:rPr>
          <w:rFonts w:hint="default"/>
          <w:b w:val="0"/>
          <w:bCs w:val="0"/>
          <w:u w:val="none"/>
        </w:rPr>
        <w:fldChar w:fldCharType="separate"/>
      </w:r>
      <w:r>
        <w:rPr>
          <w:rStyle w:val="4"/>
          <w:rFonts w:hint="default"/>
          <w:b w:val="0"/>
          <w:bCs w:val="0"/>
        </w:rPr>
        <w:t>https://t.me/gryadka_club</w:t>
      </w:r>
      <w:r>
        <w:rPr>
          <w:rFonts w:hint="default"/>
          <w:b w:val="0"/>
          <w:bCs w:val="0"/>
          <w:u w:val="none"/>
        </w:rPr>
        <w:fldChar w:fldCharType="end"/>
      </w:r>
      <w:r>
        <w:rPr>
          <w:rFonts w:hint="default"/>
          <w:b w:val="0"/>
          <w:bCs w:val="0"/>
          <w:u w:val="none"/>
          <w:lang w:val="ru-RU"/>
        </w:rPr>
        <w:t xml:space="preserve"> </w:t>
      </w:r>
    </w:p>
    <w:p w14:paraId="4A18AAB3">
      <w:pPr>
        <w:keepNext w:val="0"/>
        <w:keepLines w:val="0"/>
        <w:widowControl/>
        <w:suppressLineNumbers w:val="0"/>
        <w:jc w:val="left"/>
        <w:rPr>
          <w:rFonts w:hint="default"/>
          <w:lang w:val="en-GB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4"/>
          <w:szCs w:val="24"/>
          <w:u w:val="none"/>
          <w:vertAlign w:val="baseline"/>
          <w:lang w:val="en-US" w:eastAsia="zh-CN" w:bidi="ar"/>
        </w:rPr>
        <w:t xml:space="preserve">Электронная почта: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instrText xml:space="preserve"> HYPERLINK "mailto:gryadka.clb@yandex.r"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t>gryadka.clb@yandex.r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FF"/>
          <w:spacing w:val="0"/>
          <w:sz w:val="24"/>
          <w:szCs w:val="24"/>
          <w:u w:val="single"/>
          <w:shd w:val="clear" w:fill="FFFFFF"/>
          <w:lang w:val="en-GB"/>
        </w:rPr>
        <w:t>u</w:t>
      </w:r>
    </w:p>
    <w:p w14:paraId="6DC44A2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331A4"/>
    <w:rsid w:val="1BCC60C3"/>
    <w:rsid w:val="22657E46"/>
    <w:rsid w:val="280276BA"/>
    <w:rsid w:val="2A6331A4"/>
    <w:rsid w:val="2F1B08DB"/>
    <w:rsid w:val="4C840306"/>
    <w:rsid w:val="5BF87140"/>
    <w:rsid w:val="6E3531DF"/>
    <w:rsid w:val="6F534F3F"/>
    <w:rsid w:val="7A5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1662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2025-01-14T14:22:00Z</dcterms:created>
  <dc:creator>Анастасия Пашут�</dc:creator>
  <cp:lastModifiedBy>Анастасия Пашут�</cp:lastModifiedBy>
  <dcterms:modified xsi:type="dcterms:W3CDTF">2025-06-09T09:24:03Z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E778A8088F084286AC8860978EE2FC29_11</vt:lpwstr>
  </property>
</Properties>
</file>